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Репертуарный анонс Сочинского концертно-филармонического объединения (СКФО)</w:t>
      </w:r>
    </w:p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на период с</w:t>
      </w:r>
      <w:r>
        <w:rPr>
          <w:rFonts w:hint="default"/>
          <w:b/>
          <w:color w:val="000000"/>
          <w:sz w:val="28"/>
          <w:szCs w:val="28"/>
          <w:lang w:val="en-US" w:eastAsia="ru-RU"/>
        </w:rPr>
        <w:t xml:space="preserve"> 20 по 26 января </w:t>
      </w:r>
      <w:r>
        <w:rPr>
          <w:b/>
          <w:color w:val="000000"/>
          <w:sz w:val="28"/>
          <w:szCs w:val="28"/>
        </w:rPr>
        <w:t>20</w:t>
      </w:r>
      <w:r>
        <w:rPr>
          <w:rFonts w:hint="default"/>
          <w:b/>
          <w:color w:val="000000"/>
          <w:sz w:val="28"/>
          <w:szCs w:val="28"/>
          <w:lang w:val="ru-RU"/>
        </w:rPr>
        <w:t>20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года</w:t>
      </w:r>
    </w:p>
    <w:p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16"/>
        <w:tblW w:w="15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4"/>
        <w:gridCol w:w="1650"/>
        <w:gridCol w:w="1888"/>
        <w:gridCol w:w="241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650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и время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Место проведения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организатора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6095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top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Общедоступная танцевальная программа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в стиле «зумба»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«Фитнес-Театр»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 поддержку Хартии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«Я люблю Сочи!»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right="0" w:rightChars="0"/>
              <w:jc w:val="center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6+</w:t>
            </w:r>
          </w:p>
        </w:tc>
        <w:tc>
          <w:tcPr>
            <w:tcW w:w="1650" w:type="dxa"/>
            <w:vAlign w:val="top"/>
          </w:tcPr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  <w:t xml:space="preserve">23 января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четверг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 w:rightChars="0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18:00-19:00</w:t>
            </w:r>
          </w:p>
        </w:tc>
        <w:tc>
          <w:tcPr>
            <w:tcW w:w="1888" w:type="dxa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Открытое фойе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на парадном портике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Зимнего театра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(со стороны моря)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0"/>
                <w:tab w:val="left" w:pos="44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СКФО и Фитнес-клуб «Валентин»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Администратор концертных программ –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Валерий Владимирович Жданов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+7 (967) 649-96-63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center"/>
              <w:textAlignment w:val="auto"/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40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instrText xml:space="preserve"> HYPERLINK "mailto:vzh@skfo.online"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vzh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Совместный проект СКФО и Фитнес-клуба «Валентин»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  <w:t>направлен на реализацию корпоративных физкультурно-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спортивных мероприятий объединения и подготовку к сдаче норм Всероссийского физкультурно-спортивного комплекса «Готов к труду и обороне» (ГТО).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Palatino Linotype" w:cs="Times New Roman"/>
                <w:b w:val="0"/>
                <w:bCs w:val="0"/>
                <w:cap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В еженедельных фитнес-тренировках могут участвовать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right="0" w:righ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ru-RU"/>
              </w:rPr>
              <w:t>все желающие сочинцы и гости курорта.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«КиВиН-20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 xml:space="preserve">Гала-концерт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  <w:lang w:val="en-US"/>
              </w:rPr>
              <w:t>XXXI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 xml:space="preserve"> Международного фестиваля команд КВН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HAnsi"/>
                <w:i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14+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23 января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четверг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19:00</w:t>
            </w: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ru-RU"/>
              </w:rPr>
              <w:t>-21:00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 xml:space="preserve">Зимний театр 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>ООО</w:t>
            </w:r>
            <w:r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«Телевизионное творческое объединение «АМИК»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 лице генерального директора Маслякова Александра Александровича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>
            <w:pPr>
              <w:ind w:right="-22"/>
              <w:jc w:val="center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Fonts w:hint="default"/>
                <w:b w:val="0"/>
                <w:bCs w:val="0"/>
                <w:color w:val="000000" w:themeColor="text1"/>
                <w:sz w:val="20"/>
                <w:szCs w:val="20"/>
                <w:u w:val="none"/>
                <w:lang w:val="ru-RU"/>
              </w:rPr>
              <w:t>-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mail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: 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fldChar w:fldCharType="begin"/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 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HYPERLINK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 "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mailto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: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amik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@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amik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.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ru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" </w:instrTex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fldChar w:fldCharType="separate"/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amik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amik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.ru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0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default" w:ascii="Times New Roman" w:hAnsi="Times New Roman" w:cs="Times New Roman" w:eastAsiaTheme="minorHAnsi"/>
                <w:i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С 12 по 25 января большую «Планету КВН» накроет волной Сочинского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ф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естиваля.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С 14 по 17 января, в первые дни фестивальных просмотров, будут выбраны победители в номинации «Разрыв зала».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В рамках фестиваля также пройдут п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резентаци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и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проектов,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будут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подведен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ы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итог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и 2019 года и определены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планы на 2020 год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, состоятся п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резентаци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я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еждународного кинофестиваля короткометражного кино «Золотой теленок»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и м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астер-класс по сценарному мастерству, режиссуре короткометражнго кино от ZTFest.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Гала-концерт 31-го Международного фестиваля команд КВН «КиВиН-2020»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пройд</w:t>
            </w:r>
            <w:r>
              <w:rPr>
                <w:rFonts w:hint="default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ё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т на сцене Зимнего театра  (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б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ез телевизионной съёмки)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Концерт-посвящение памяти П.И. Бажанова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Вольфганг Амадей Моцарт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Сочинский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симфонический оркестр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Главный дирижёр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Олег Солдатов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12+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24 января 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пятница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19:00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ru-RU"/>
              </w:rPr>
              <w:t>-20:45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  <w:vAlign w:val="top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 камерной музыки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Сочинская филармония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Анфиногенова Валерия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Николаевна – директор филармонии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+7(862) 262-24-04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instrText xml:space="preserve"> HYPERLINK "mailto:music@skfo.online"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music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Моцарт - представитель венской классической школы XVIII века, которая в его лице нашла сво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высшее выражение. Невозможно найти другого композитора, который бы с таким блеском, как Моцарт, владел самыми разнообразными жанрами и формами: это относится к симфонии, концерту, дивертисменту, квартету, опере, мессе, сонате и трио.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Творчество Моцарта явилось высшим выражением прогрессивных достижений музыкальной культуры его времени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-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и сегодня 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о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но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поражает своей многогранностью.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В этот вечер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Концерт №5 для скрипки с оркестром Ля мажор KV219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Дивертисмент для струнных и двух валторн Фа мажор KV522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Симфони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ю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№ 41 До мажор KV 551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исполнят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Сочинский симфонический оркестр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под руководством г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лавн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ого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дирижёр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Олег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Солдатов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 и л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ауреат международного конкурса Владлен Ованесьянц (скрипка)</w:t>
            </w:r>
            <w:r>
              <w:rPr>
                <w:rFonts w:hint="default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«Орган - голос вечности»</w:t>
            </w:r>
          </w:p>
          <w:p>
            <w:pPr>
              <w:spacing w:after="0" w:line="22" w:lineRule="atLeas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Михаил Павалий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(орган)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12+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25 января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суббота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17:00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ru-RU"/>
              </w:rPr>
              <w:t>-18:20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  <w:vAlign w:val="top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 камерной музыки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Этот вечер - не просто органный концерт, а дань уважения истории великого музыкального инструмента. Орган завораживает своим звучанием уже 28 веков, соединяя прошлое, настоящее и будущее. Орган - древний клавишно-духовой музыкальный инструмент, самый большой и сложный из существующих инструментов. Его не случайно называют «королем инструментов»: даже в эпоху бурной технической эволюции ничего, равного ему по габаритам и безграничным звуковым возможностям, человечество не создало. </w:t>
            </w: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слышать звучание этого величественного инструмента </w:t>
            </w: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в этот вечер </w:t>
            </w: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можно будет в сочинениях А.Габриели, Н.Брунса, И.С.Баха, И.Брамса и М.Регера.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ru-RU"/>
              </w:rPr>
              <w:t xml:space="preserve"> День памяти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П.И. Бажанова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Концерт в Татьянин день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олист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и коллектив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Сочинской филармонии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12+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25 января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суббота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19:00</w:t>
            </w: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ru-RU"/>
              </w:rPr>
              <w:t>-20:30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HAnsi"/>
                <w:b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>Зимний театр</w:t>
            </w:r>
          </w:p>
        </w:tc>
        <w:tc>
          <w:tcPr>
            <w:tcW w:w="24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Зимн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ем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театр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января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 xml:space="preserve"> состоится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Вечер памяти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Петра Игнатьевича Бажанова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который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1963 по 1971 гг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руководил городом, являясь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председателем Сочинского горисполкома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hint="default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внёс неоценимый вклад в развитие города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курорта, за время его руководства ста</w:t>
            </w:r>
            <w:r>
              <w:rPr>
                <w:rFonts w:hint="default" w:cs="Times New Roman"/>
                <w:sz w:val="24"/>
                <w:szCs w:val="24"/>
                <w:lang w:eastAsia="ru-RU"/>
              </w:rPr>
              <w:t>вшего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популярным местом лечения и отдыха для миллионов советских граждан и зарубежных гостей.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Традиционно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24-26 января 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 территории города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Сочи проходят Дни памяти Петра Бажанова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в рамках которых проводятся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тематические общественные мероприятия;  презентации книг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сына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Е.П. Бажанова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 библиотеках города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концерты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посвящения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 залах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Сочинской филармонии; тематические выставки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 Музее истории города Сочи.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 2012 году по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инициативе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Сочинского концертно-филармонического объединения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(СКФО) была учреждена Премия «За поддержку культурных инициатив»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которая присуждается за поддержку основной деятельности СКФО и особые заслуги в популяризации Зимнего театра.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 w:eastAsiaTheme="minorHAnsi"/>
                <w:bCs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В этот вечер  в Зимнем театре будут названы имена лауреатов 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ремии им. П.И. Бажанова </w:t>
            </w: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 xml:space="preserve">«За поддержку культурных инициатив»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за 2018 и 2019 годы.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олист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и коллектив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Сочинской филармонии</w:t>
            </w:r>
            <w:r>
              <w:rPr>
                <w:rFonts w:hint="default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 к этому событию подготовили музыкальное приношение деятелю, так много сделавшему для развития и процветания Сочи.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Спектакль для детей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«Дом с привидениями»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b/>
                <w:bCs/>
                <w:i w:val="0"/>
                <w:iCs/>
                <w:color w:val="000000" w:themeColor="text1"/>
                <w:sz w:val="24"/>
                <w:szCs w:val="24"/>
                <w:lang w:val="ru-RU"/>
              </w:rPr>
              <w:t>0+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26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января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воскресенье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12:00</w:t>
            </w: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ru-RU"/>
              </w:rPr>
              <w:t>-13:00</w:t>
            </w: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color w:val="000000" w:themeColor="text1"/>
                <w:sz w:val="24"/>
                <w:szCs w:val="24"/>
                <w:lang w:val="ru-RU"/>
              </w:rPr>
              <w:t xml:space="preserve">Зимний театр 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9"/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Индивидуальный предприниматель Тирская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9"/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Ольга Валерьевна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outlineLvl w:val="9"/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+7 (988) 233-53-35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mail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fldChar w:fldCharType="begin"/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 HYPERLINK "mailto:olga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-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impuls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@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list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instrText xml:space="preserve">.ru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instrText xml:space="preserve">" </w:instrTex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fldChar w:fldCharType="separate"/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olga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-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impuls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 w:eastAsia="en-US" w:bidi="ar-SA"/>
              </w:rPr>
            </w:pP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t>list</w:t>
            </w:r>
            <w:r>
              <w:rPr>
                <w:rStyle w:val="12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.ru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Новогоднее шоу для всей семьи, музыкальный спектакль-иллюзия «Дом с привидениями» окунет зрителей в неизведанный мир. Фантастические фокусы и превращения, загадки и секреты и, конечно, самые настоящие привидения — все это таится за стенами таинственного дома и откроется только самым отважным зрителям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и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 их родителям. 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1F1"/>
              </w:rPr>
              <w:t>Режиссёр-постановщик «Дома с привидениями» Алексей Голубев переосмыслил французский аттракцион в Диснейленде</w:t>
            </w:r>
            <w:r>
              <w:rPr>
                <w:rFonts w:hint="default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1F1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1F1"/>
              </w:rPr>
              <w:t>и создал фантастическое интерактивное шоу, которое погрузит зрителей в удивительный и завораживающий сказочный мир.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1F1F1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Алексей Голубев, на счету которого — шоу «Снежный король», «Снежный король-2» и множество других событий, представит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 xml:space="preserve"> сочинцам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 работу, созданную при поддержке иллюзионистов 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 xml:space="preserve">ратьев Сафроновых.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ru-RU"/>
              </w:rPr>
              <w:t xml:space="preserve">Абонемент №1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ru-RU"/>
              </w:rPr>
              <w:t xml:space="preserve">«Мама, музыка и я!»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4"/>
                <w:szCs w:val="24"/>
                <w:lang w:val="ru-RU"/>
              </w:rPr>
              <w:t xml:space="preserve">«Сказочное путешествие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/>
                <w:color w:val="auto"/>
                <w:sz w:val="24"/>
                <w:szCs w:val="24"/>
                <w:lang w:val="ru-RU"/>
              </w:rPr>
              <w:t xml:space="preserve">с симфоническим  оркестром и Золушкой»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0+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vAlign w:val="center"/>
          </w:tcPr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26 января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 xml:space="preserve">воскресенье 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:00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ru-RU"/>
              </w:rPr>
              <w:t>-12:45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  <w:vMerge w:val="restart"/>
            <w:vAlign w:val="top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Зал органной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 камерной музыки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имени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А.Ф. Дебольской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Сочинская филармония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Анфиногенова Валерия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Николаевна – директор филармонии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Телефон: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+7(862) 262-24-04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right="0"/>
              <w:jc w:val="center"/>
              <w:textAlignment w:val="auto"/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11"/>
                <w:rFonts w:hint="default" w:ascii="Times New Roman" w:hAnsi="Times New Roman" w:eastAsia="Palatino Linotype" w:cs="Times New Roman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</w:rPr>
              <w:t>-mail: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instrText xml:space="preserve"> HYPERLINK "mailto:music@skfo.online" </w:instrTex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music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Сказка помогает мечтать и фантазировать, давая реб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нку возможность открывать для себя загадочные миры.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этот раз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 звучать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одна из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сказ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вновь привед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 детей во владения Ее Величества Музыки.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Путешествуя из сказки в сказку,  реб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нок откроет для себя самые разные музыкальные жанры и узнает много нового, полезного и интересного. Ведущий в увлекательной игровой форме расскажет детям о музыке и музыкальных инструментах.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исполнении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имфонического оркестра  прозвучат шедевры музыкальной классики.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Концерт для самых маленьких слушателей и их родителей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представит 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Сочинский симфонический оркестр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 xml:space="preserve"> под руководством г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лавн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ого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дирижер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Олег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 xml:space="preserve"> Солдатов</w:t>
            </w:r>
            <w:r>
              <w:rPr>
                <w:rFonts w:hint="default" w:ascii="Times New Roman" w:hAnsi="Times New Roman" w:eastAsia="Palatino Linotype" w:cs="Times New Roman"/>
                <w:caps w:val="0"/>
                <w:color w:val="auto"/>
                <w:spacing w:val="0"/>
                <w:sz w:val="24"/>
                <w:szCs w:val="24"/>
                <w:vertAlign w:val="baseline"/>
                <w:lang w:val="ru-RU"/>
              </w:rPr>
              <w:t>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«Век органной музыки»</w:t>
            </w:r>
          </w:p>
          <w:p>
            <w:pPr>
              <w:spacing w:after="0" w:line="22" w:lineRule="atLeas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Михаил Павалий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(орган)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12+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26 января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 xml:space="preserve">воскресенье </w:t>
            </w: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ind w:left="-111" w:right="-10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17:00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ru-RU"/>
              </w:rPr>
              <w:t>-18:20</w:t>
            </w:r>
          </w:p>
          <w:p>
            <w:pPr>
              <w:spacing w:after="0" w:line="240" w:lineRule="auto"/>
              <w:ind w:left="-111" w:leftChars="0" w:right="-100" w:rightChars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888" w:type="dxa"/>
            <w:vMerge w:val="continue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Palatino Linotype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  <w:t>У каждой эпохи свой «голос». Чтобы исполнять произведения того или иного композитора на органе необходимо знать многое. Композиторы редко указывали в нотах желаемые регистры-голосов, в которых оно должно прозвучать. Таким образом, органист творит музыку вместе с её автором, самостоятельно подбирая необходимые «краски». Каждый органный концерт — это новый концерт и новая музыка. Но чтобы услышать настоящее звучание эпохи И.С.Баха, Ш.Видора, К К.Сен-Санса или М.Регера  необходимо использовать только те регистры, которые были доступны при жизни самих композиторов. В этом концерте ценителям музыкального искусства будет представлена музыка европейских мастеров, исполненная в духе и манере конкретного времени.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197" w:type="dxa"/>
            <w:gridSpan w:val="5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eastAsia="sans-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Экспозиционное направление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154" w:type="dxa"/>
          </w:tcPr>
          <w:p>
            <w:pPr>
              <w:pStyle w:val="2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rPr>
                <w:rFonts w:hint="default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В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ыстав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 xml:space="preserve">а </w:t>
            </w:r>
          </w:p>
          <w:p>
            <w:pPr>
              <w:pStyle w:val="2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rPr>
                <w:rFonts w:hint="default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 xml:space="preserve">работ учащихся ДХШ №1 </w:t>
            </w:r>
          </w:p>
          <w:p>
            <w:pPr>
              <w:pStyle w:val="2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0" w:lineRule="atLeast"/>
              <w:ind w:left="0" w:right="0"/>
              <w:jc w:val="center"/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«Рождественская история»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 xml:space="preserve">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Style w:val="13"/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3"/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650" w:type="dxa"/>
            <w:vMerge w:val="restart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10.00 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18.00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Главное фойе основного уровня зрительской части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restart"/>
          </w:tcPr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Куратор проекта –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арт-менеджер СКФО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Ирина Сергеевна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Ганиярова</w:t>
            </w:r>
          </w:p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Телефон: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+7 (988) 504-67-20</w:t>
            </w:r>
          </w:p>
          <w:p>
            <w:pPr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>
            <w:pPr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eastAsia="Andale Sans UI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Е-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"mailto:ig@skfo.online"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ig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skfo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online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Перед Новым годом традиционно в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художественной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 школе проход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>или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 мастер-классы для учащихся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. Ребята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  с удовольствием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трудились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над своими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>работами - они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теперь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созда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>ют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 xml:space="preserve"> неповторимую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рождественскую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атмосферу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  <w:lang w:val="ru-RU"/>
              </w:rPr>
              <w:t xml:space="preserve"> в Зимнем театре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fill="FFFFFF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Выставка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картин художника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Петра Фролова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«Саквояж»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50" w:type="dxa"/>
            <w:vMerge w:val="continue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>
            <w:pPr>
              <w:pStyle w:val="21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Правое малое фойе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основного уровня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зрительской части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both"/>
              <w:rPr>
                <w:rFonts w:hint="default" w:ascii="Times New Roman" w:hAnsi="Times New Roman" w:eastAsia="Helvetica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Художник из Санкт-Петербурга Петр Фролов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 превращает свои картины в ф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еерические миры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lang w:val="ru-RU"/>
              </w:rPr>
              <w:t xml:space="preserve">. Он </w:t>
            </w: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</w:rPr>
              <w:t>уже давно стал гражданином мира, но жить и работать предпочитает в России.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eastAsia="ru-RU"/>
              </w:rPr>
              <w:t>Персональная</w:t>
            </w: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выставка художника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Александра Отрошко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Южная</w:t>
            </w:r>
            <w:r>
              <w:rPr>
                <w:rFonts w:hint="default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палитра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65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евое фойе</w:t>
            </w:r>
            <w:r>
              <w:rPr>
                <w:rFonts w:hint="default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уровня зрительской части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0" w:lineRule="atLeas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 xml:space="preserve">Александр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Отрошко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 xml:space="preserve"> — российский художник, член Творческого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 xml:space="preserve">оюза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>х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удожников России, международной Федерации ЮНЕСКО, Союза художников России и Российской ассоциации художников-маринистов. Живет и работает в городе Сочи.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Одной из излюбленных тем автора является Сочи — город солнца, красок и ярких контрастов, которые воплощаются в пейзажах художника.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Алексея Рычкова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«Культовое зодчество»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50" w:type="dxa"/>
            <w:vMerge w:val="continue"/>
          </w:tcPr>
          <w:p>
            <w:pPr>
              <w:pageBreakBefore w:val="0"/>
              <w:widowControl/>
              <w:tabs>
                <w:tab w:val="left" w:pos="210"/>
                <w:tab w:val="center" w:pos="884"/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Галерея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второго уровня зрительской части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Экспозиция живописных картин художника Алексея Рычкова из частного собрания Виктора Широких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3154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Экспозиция восстановленных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картин художника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Леонида Лучевского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«Новая весна» 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5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pStyle w:val="21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Левое малое фойе (конференц-холл)</w:t>
            </w:r>
          </w:p>
          <w:p>
            <w:pPr>
              <w:pStyle w:val="21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второго этажа главного фойе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contextualSpacing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художника Леонида Лучевского из частной коллекции санатория «Золотой колос»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3154" w:type="dxa"/>
          </w:tcPr>
          <w:p>
            <w:pPr>
              <w:pStyle w:val="2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Арт-салон</w:t>
            </w:r>
          </w:p>
          <w:p>
            <w:pPr>
              <w:pStyle w:val="2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«Театральная частная коллекция»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5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Правое фойе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уровня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зрительской части</w:t>
            </w:r>
          </w:p>
          <w:p>
            <w:pPr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pStyle w:val="2"/>
              <w:pageBreakBefore w:val="0"/>
              <w:widowControl/>
              <w:tabs>
                <w:tab w:val="left" w:pos="58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0" w:lineRule="atLeast"/>
              <w:ind w:left="0" w:right="0"/>
              <w:jc w:val="both"/>
              <w:textAlignment w:val="baseline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 арт-салоне представлена экспозиция современного российского ювелирного искусства. </w:t>
            </w:r>
          </w:p>
        </w:tc>
      </w:tr>
    </w:tbl>
    <w:p>
      <w:pPr>
        <w:pStyle w:val="20"/>
        <w:spacing w:after="0" w:line="20" w:lineRule="atLeast"/>
        <w:ind w:left="-357"/>
        <w:jc w:val="both"/>
        <w:rPr>
          <w:color w:val="000000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Общедоступные источники информации в интернете:</w:t>
      </w:r>
      <w:r>
        <w:rPr>
          <w:color w:val="auto"/>
          <w:sz w:val="24"/>
          <w:szCs w:val="24"/>
          <w:u w:val="none"/>
        </w:rPr>
        <w:fldChar w:fldCharType="begin"/>
      </w:r>
      <w:r>
        <w:rPr>
          <w:color w:val="auto"/>
          <w:sz w:val="24"/>
          <w:szCs w:val="24"/>
          <w:u w:val="none"/>
        </w:rPr>
        <w:instrText xml:space="preserve"> HYPERLINK "https://www.skfo.online/untitled" </w:instrText>
      </w:r>
      <w:r>
        <w:rPr>
          <w:color w:val="auto"/>
          <w:sz w:val="24"/>
          <w:szCs w:val="24"/>
          <w:u w:val="none"/>
        </w:rPr>
        <w:fldChar w:fldCharType="separate"/>
      </w:r>
      <w:r>
        <w:rPr>
          <w:rStyle w:val="12"/>
          <w:color w:val="auto"/>
          <w:sz w:val="24"/>
          <w:szCs w:val="24"/>
          <w:u w:val="none"/>
        </w:rPr>
        <w:t>www.skfo.online</w:t>
      </w:r>
      <w:r>
        <w:rPr>
          <w:rStyle w:val="12"/>
          <w:color w:val="auto"/>
          <w:sz w:val="24"/>
          <w:szCs w:val="24"/>
          <w:u w:val="none"/>
        </w:rPr>
        <w:fldChar w:fldCharType="end"/>
      </w:r>
      <w:r>
        <w:rPr>
          <w:color w:val="auto"/>
          <w:sz w:val="24"/>
          <w:szCs w:val="24"/>
          <w:u w:val="none"/>
        </w:rPr>
        <w:t>;</w:t>
      </w:r>
      <w:r>
        <w:rPr>
          <w:rFonts w:hint="default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hint="default"/>
          <w:color w:val="auto"/>
          <w:sz w:val="24"/>
          <w:szCs w:val="24"/>
          <w:u w:val="none"/>
          <w:lang w:val="en-US"/>
        </w:rPr>
        <w:fldChar w:fldCharType="begin"/>
      </w:r>
      <w:r>
        <w:rPr>
          <w:rFonts w:hint="default"/>
          <w:color w:val="auto"/>
          <w:sz w:val="24"/>
          <w:szCs w:val="24"/>
          <w:u w:val="none"/>
          <w:lang w:val="en-US"/>
        </w:rPr>
        <w:instrText xml:space="preserve"> HYPERLINK "http://www.sochiconcert.ru" </w:instrText>
      </w:r>
      <w:r>
        <w:rPr>
          <w:rFonts w:hint="default"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10"/>
          <w:rFonts w:hint="default"/>
          <w:color w:val="auto"/>
          <w:sz w:val="24"/>
          <w:szCs w:val="24"/>
          <w:u w:val="none"/>
          <w:lang w:val="en-US"/>
        </w:rPr>
        <w:t>www.sochiconcert.ru</w:t>
      </w:r>
      <w:r>
        <w:rPr>
          <w:rFonts w:hint="default"/>
          <w:color w:val="auto"/>
          <w:sz w:val="24"/>
          <w:szCs w:val="24"/>
          <w:u w:val="none"/>
          <w:lang w:val="en-US"/>
        </w:rPr>
        <w:fldChar w:fldCharType="end"/>
      </w:r>
    </w:p>
    <w:p>
      <w:pPr>
        <w:pStyle w:val="20"/>
        <w:numPr>
          <w:ilvl w:val="0"/>
          <w:numId w:val="0"/>
        </w:numPr>
        <w:spacing w:after="0" w:line="20" w:lineRule="atLeast"/>
        <w:ind w:left="-357" w:leftChars="0"/>
        <w:jc w:val="both"/>
        <w:rPr>
          <w:color w:val="000000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Справочная информация по телефонам: +7 (862) 262-20-06 (билетная касса Зимнего театра)</w:t>
      </w:r>
    </w:p>
    <w:p>
      <w:pPr>
        <w:pStyle w:val="20"/>
        <w:spacing w:after="0" w:line="20" w:lineRule="atLeast"/>
        <w:ind w:left="0"/>
        <w:rPr>
          <w:color w:val="000000"/>
          <w:sz w:val="24"/>
          <w:szCs w:val="24"/>
        </w:rPr>
      </w:pPr>
    </w:p>
    <w:p>
      <w:pPr>
        <w:pStyle w:val="20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rPr>
          <w:color w:val="000000"/>
          <w:sz w:val="24"/>
          <w:szCs w:val="24"/>
        </w:rPr>
        <w:t>+7 (862) 262-33-99 (билетная касса Зала органной и камерной музыки имени А.Ф. Дебольской)</w:t>
      </w:r>
    </w:p>
    <w:p>
      <w:pPr>
        <w:pStyle w:val="20"/>
      </w:pPr>
    </w:p>
    <w:p>
      <w:pPr>
        <w:pStyle w:val="20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t>Редактор информационно-издательского отдела СКФО – Лариса Остренко</w:t>
      </w:r>
    </w:p>
    <w:p>
      <w:pPr>
        <w:pStyle w:val="20"/>
      </w:pPr>
    </w:p>
    <w:p>
      <w:pPr>
        <w:pStyle w:val="20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t>Главный маркетолог СКФО – Олег Кассихин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851" w:bottom="567" w:left="85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82A"/>
    <w:multiLevelType w:val="multilevel"/>
    <w:tmpl w:val="6091682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666877BC"/>
    <w:multiLevelType w:val="singleLevel"/>
    <w:tmpl w:val="666877BC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B5C22"/>
    <w:rsid w:val="000B5C22"/>
    <w:rsid w:val="00166ECF"/>
    <w:rsid w:val="001B4034"/>
    <w:rsid w:val="002373A3"/>
    <w:rsid w:val="00246EB5"/>
    <w:rsid w:val="002A2075"/>
    <w:rsid w:val="00367749"/>
    <w:rsid w:val="003F3FB1"/>
    <w:rsid w:val="004B5562"/>
    <w:rsid w:val="00527F16"/>
    <w:rsid w:val="005869BC"/>
    <w:rsid w:val="005A4421"/>
    <w:rsid w:val="006721B9"/>
    <w:rsid w:val="006B432B"/>
    <w:rsid w:val="006D0245"/>
    <w:rsid w:val="006E19A5"/>
    <w:rsid w:val="006F7388"/>
    <w:rsid w:val="00713E44"/>
    <w:rsid w:val="00717A5D"/>
    <w:rsid w:val="00733AF9"/>
    <w:rsid w:val="008567C0"/>
    <w:rsid w:val="00880962"/>
    <w:rsid w:val="009E2067"/>
    <w:rsid w:val="00AD4901"/>
    <w:rsid w:val="00B21A4A"/>
    <w:rsid w:val="00B930AB"/>
    <w:rsid w:val="00C770F7"/>
    <w:rsid w:val="00CA7C18"/>
    <w:rsid w:val="00CE1A99"/>
    <w:rsid w:val="00EF110B"/>
    <w:rsid w:val="00F13109"/>
    <w:rsid w:val="00F2604E"/>
    <w:rsid w:val="00F36A7D"/>
    <w:rsid w:val="01BB06B1"/>
    <w:rsid w:val="01DA7C44"/>
    <w:rsid w:val="041A5098"/>
    <w:rsid w:val="05E514BC"/>
    <w:rsid w:val="06345381"/>
    <w:rsid w:val="06522718"/>
    <w:rsid w:val="06AC237F"/>
    <w:rsid w:val="076927A5"/>
    <w:rsid w:val="07900E22"/>
    <w:rsid w:val="07C726E9"/>
    <w:rsid w:val="08A84031"/>
    <w:rsid w:val="08C44C83"/>
    <w:rsid w:val="09EF643B"/>
    <w:rsid w:val="0B9C027F"/>
    <w:rsid w:val="0C0E43BF"/>
    <w:rsid w:val="0C363440"/>
    <w:rsid w:val="0D2D59B5"/>
    <w:rsid w:val="100F3BCF"/>
    <w:rsid w:val="10441749"/>
    <w:rsid w:val="106B6839"/>
    <w:rsid w:val="10B2104F"/>
    <w:rsid w:val="114C4B4F"/>
    <w:rsid w:val="116B4382"/>
    <w:rsid w:val="14335BAE"/>
    <w:rsid w:val="14D97057"/>
    <w:rsid w:val="156B1CE8"/>
    <w:rsid w:val="16672ECD"/>
    <w:rsid w:val="16925CBD"/>
    <w:rsid w:val="16D71C1E"/>
    <w:rsid w:val="184A6ED9"/>
    <w:rsid w:val="18D009E0"/>
    <w:rsid w:val="1A2210B1"/>
    <w:rsid w:val="1AF92472"/>
    <w:rsid w:val="1C823BA5"/>
    <w:rsid w:val="1CBF3D3F"/>
    <w:rsid w:val="1E9D6B64"/>
    <w:rsid w:val="1ECB5632"/>
    <w:rsid w:val="207B7CE3"/>
    <w:rsid w:val="24DB6DC2"/>
    <w:rsid w:val="25F8263A"/>
    <w:rsid w:val="2715668B"/>
    <w:rsid w:val="28943132"/>
    <w:rsid w:val="290111DF"/>
    <w:rsid w:val="290764EB"/>
    <w:rsid w:val="2A461710"/>
    <w:rsid w:val="2AB23667"/>
    <w:rsid w:val="2AB55DE1"/>
    <w:rsid w:val="2BF61F91"/>
    <w:rsid w:val="2C9A4447"/>
    <w:rsid w:val="2D354348"/>
    <w:rsid w:val="2F072287"/>
    <w:rsid w:val="3209390E"/>
    <w:rsid w:val="324E78FA"/>
    <w:rsid w:val="33887604"/>
    <w:rsid w:val="37B55692"/>
    <w:rsid w:val="38730032"/>
    <w:rsid w:val="39EF1587"/>
    <w:rsid w:val="3B734CE7"/>
    <w:rsid w:val="3BBF2963"/>
    <w:rsid w:val="3C237CE7"/>
    <w:rsid w:val="3C576CCD"/>
    <w:rsid w:val="3CBD43EE"/>
    <w:rsid w:val="3D6E1E59"/>
    <w:rsid w:val="3FD94286"/>
    <w:rsid w:val="409106EE"/>
    <w:rsid w:val="41541CF1"/>
    <w:rsid w:val="42884341"/>
    <w:rsid w:val="47307D36"/>
    <w:rsid w:val="478E1249"/>
    <w:rsid w:val="486D68AA"/>
    <w:rsid w:val="48C7630E"/>
    <w:rsid w:val="49A541B7"/>
    <w:rsid w:val="49D928E1"/>
    <w:rsid w:val="4A784DF3"/>
    <w:rsid w:val="4AB23B66"/>
    <w:rsid w:val="4B0149B7"/>
    <w:rsid w:val="4D942677"/>
    <w:rsid w:val="4DDE7B8B"/>
    <w:rsid w:val="4ED335E0"/>
    <w:rsid w:val="4FD763A8"/>
    <w:rsid w:val="50F136CC"/>
    <w:rsid w:val="535938C6"/>
    <w:rsid w:val="536E7B35"/>
    <w:rsid w:val="53AC7A26"/>
    <w:rsid w:val="583F7982"/>
    <w:rsid w:val="594D0AA7"/>
    <w:rsid w:val="59EC5BE2"/>
    <w:rsid w:val="5A0E3007"/>
    <w:rsid w:val="5A4F3073"/>
    <w:rsid w:val="5A572EEB"/>
    <w:rsid w:val="5C014C7F"/>
    <w:rsid w:val="5C965BA0"/>
    <w:rsid w:val="5F49575D"/>
    <w:rsid w:val="5FE6238A"/>
    <w:rsid w:val="608805BF"/>
    <w:rsid w:val="616444EB"/>
    <w:rsid w:val="617E45C2"/>
    <w:rsid w:val="625808ED"/>
    <w:rsid w:val="638109C3"/>
    <w:rsid w:val="63A70B64"/>
    <w:rsid w:val="63EA6BBD"/>
    <w:rsid w:val="64A225E8"/>
    <w:rsid w:val="657D780D"/>
    <w:rsid w:val="658844FC"/>
    <w:rsid w:val="65A55438"/>
    <w:rsid w:val="66771A94"/>
    <w:rsid w:val="668A6016"/>
    <w:rsid w:val="66BF1855"/>
    <w:rsid w:val="678E77E6"/>
    <w:rsid w:val="679D30B0"/>
    <w:rsid w:val="681945BE"/>
    <w:rsid w:val="698F4548"/>
    <w:rsid w:val="6A9E52F9"/>
    <w:rsid w:val="6AE84176"/>
    <w:rsid w:val="6B927C62"/>
    <w:rsid w:val="6C3344F5"/>
    <w:rsid w:val="6C4E119A"/>
    <w:rsid w:val="6CA22B2E"/>
    <w:rsid w:val="6CF52254"/>
    <w:rsid w:val="6D056050"/>
    <w:rsid w:val="6E7666A1"/>
    <w:rsid w:val="6EE57252"/>
    <w:rsid w:val="70517521"/>
    <w:rsid w:val="705F46DF"/>
    <w:rsid w:val="709B42AB"/>
    <w:rsid w:val="70FE2895"/>
    <w:rsid w:val="71BF0996"/>
    <w:rsid w:val="71E17F44"/>
    <w:rsid w:val="71FB16CC"/>
    <w:rsid w:val="73793706"/>
    <w:rsid w:val="73DD530C"/>
    <w:rsid w:val="75C2149D"/>
    <w:rsid w:val="76917F3D"/>
    <w:rsid w:val="76EA0AB3"/>
    <w:rsid w:val="772370E7"/>
    <w:rsid w:val="787828B2"/>
    <w:rsid w:val="7E4B22C6"/>
    <w:rsid w:val="7E9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6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jc w:val="both"/>
    </w:pPr>
    <w:rPr>
      <w:color w:val="000000"/>
      <w:sz w:val="28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qFormat/>
    <w:uiPriority w:val="0"/>
    <w:pPr>
      <w:spacing w:after="0" w:line="240" w:lineRule="auto"/>
    </w:pPr>
    <w:rPr>
      <w:color w:val="000000"/>
      <w:sz w:val="28"/>
      <w:szCs w:val="24"/>
      <w:lang w:eastAsia="ru-RU"/>
    </w:rPr>
  </w:style>
  <w:style w:type="paragraph" w:styleId="7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table" w:styleId="15">
    <w:name w:val="Table Web 3"/>
    <w:basedOn w:val="14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6">
    <w:name w:val="Table Grid"/>
    <w:basedOn w:val="1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Elegant"/>
    <w:basedOn w:val="14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Web 2"/>
    <w:basedOn w:val="14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Web 1"/>
    <w:basedOn w:val="14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paragraph" w:customStyle="1" w:styleId="21">
    <w:name w:val="msonormalcxspmiddle_mailru_css_attribute_postfix_mailru_css_attribute_postfix_mailru_css_attribute_postfix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2">
    <w:name w:val="apple-style-span"/>
    <w:basedOn w:val="9"/>
    <w:qFormat/>
    <w:uiPriority w:val="0"/>
  </w:style>
  <w:style w:type="paragraph" w:styleId="23">
    <w:name w:val="No Spacing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4">
    <w:name w:val="extended-text__short"/>
    <w:basedOn w:val="9"/>
    <w:qFormat/>
    <w:uiPriority w:val="0"/>
  </w:style>
  <w:style w:type="character" w:customStyle="1" w:styleId="25">
    <w:name w:val="Основной текст + 7;5 pt;Курсив;Интервал 0 pt"/>
    <w:basedOn w:val="26"/>
    <w:qFormat/>
    <w:uiPriority w:val="0"/>
    <w:rPr>
      <w:rFonts w:ascii="Book Antiqua" w:hAnsi="Book Antiqua" w:eastAsia="Book Antiqua" w:cs="Book Antiqua"/>
      <w:i/>
      <w:i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">
    <w:name w:val="Основной текст_"/>
    <w:basedOn w:val="9"/>
    <w:link w:val="27"/>
    <w:qFormat/>
    <w:uiPriority w:val="0"/>
    <w:rPr>
      <w:rFonts w:ascii="Book Antiqua" w:hAnsi="Book Antiqua" w:eastAsia="Book Antiqua" w:cs="Book Antiqua"/>
      <w:spacing w:val="4"/>
      <w:sz w:val="13"/>
      <w:szCs w:val="13"/>
    </w:rPr>
  </w:style>
  <w:style w:type="paragraph" w:customStyle="1" w:styleId="27">
    <w:name w:val="Основной текст3"/>
    <w:basedOn w:val="1"/>
    <w:link w:val="26"/>
    <w:qFormat/>
    <w:uiPriority w:val="0"/>
    <w:pPr>
      <w:widowControl w:val="0"/>
      <w:shd w:val="clear" w:color="auto" w:fill="FFFFFF"/>
      <w:spacing w:after="0" w:line="192" w:lineRule="exact"/>
      <w:jc w:val="center"/>
    </w:pPr>
    <w:rPr>
      <w:rFonts w:ascii="Book Antiqua" w:hAnsi="Book Antiqua" w:eastAsia="Book Antiqua" w:cs="Book Antiqua"/>
      <w:spacing w:val="4"/>
      <w:sz w:val="13"/>
      <w:szCs w:val="13"/>
    </w:rPr>
  </w:style>
  <w:style w:type="paragraph" w:customStyle="1" w:styleId="28">
    <w:name w:val="font_8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9">
    <w:name w:val="font_7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Body text + Bold"/>
    <w:qFormat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</w:rPr>
  </w:style>
  <w:style w:type="character" w:customStyle="1" w:styleId="31">
    <w:name w:val="e8d658274c64693da41e93035945c66bs8_mailru_css_attribute_postfix_mailru_css_attribute_postfix"/>
    <w:qFormat/>
    <w:uiPriority w:val="0"/>
  </w:style>
  <w:style w:type="character" w:customStyle="1" w:styleId="32">
    <w:name w:val="177d5a4333ac019606de889e143743a1wmi-callto"/>
    <w:qFormat/>
    <w:uiPriority w:val="0"/>
  </w:style>
  <w:style w:type="character" w:customStyle="1" w:styleId="33">
    <w:name w:val="Основной текст + Полужирный;Курсив;Интервал 0 pt"/>
    <w:basedOn w:val="26"/>
    <w:qFormat/>
    <w:uiPriority w:val="0"/>
    <w:rPr>
      <w:rFonts w:ascii="Book Antiqua" w:hAnsi="Book Antiqua" w:eastAsia="Book Antiqua" w:cs="Book Antiqua"/>
      <w:b/>
      <w:bCs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4">
    <w:name w:val="Основной текст + Курсив;Интервал 0 pt"/>
    <w:basedOn w:val="26"/>
    <w:qFormat/>
    <w:uiPriority w:val="0"/>
    <w:rPr>
      <w:rFonts w:ascii="Book Antiqua" w:hAnsi="Book Antiqua" w:eastAsia="Book Antiqua" w:cs="Book Antiqua"/>
      <w:i/>
      <w:iCs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1300</Words>
  <Characters>9455</Characters>
  <Lines>78</Lines>
  <Paragraphs>21</Paragraphs>
  <TotalTime>16</TotalTime>
  <ScaleCrop>false</ScaleCrop>
  <LinksUpToDate>false</LinksUpToDate>
  <CharactersWithSpaces>10734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2019-08-27T11:09:00Z</dcterms:created>
  <dc:creator>4</dc:creator>
  <cp:lastModifiedBy>4</cp:lastModifiedBy>
  <cp:lastPrinted>2019-11-13T09:18:00Z</cp:lastPrinted>
  <dcterms:modified xsi:type="dcterms:W3CDTF">2020-01-16T07:24:54Z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